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FC9D" w14:textId="77777777" w:rsidR="00547E4B" w:rsidRPr="000A10DA" w:rsidRDefault="003C495E" w:rsidP="000A10DA">
      <w:pPr>
        <w:pStyle w:val="CuerpoA"/>
        <w:shd w:val="clear" w:color="auto" w:fill="D9D9D9"/>
        <w:tabs>
          <w:tab w:val="left" w:pos="2130"/>
          <w:tab w:val="center" w:pos="4536"/>
        </w:tabs>
        <w:spacing w:after="0"/>
        <w:jc w:val="center"/>
        <w:rPr>
          <w:rStyle w:val="Ninguno"/>
          <w:rFonts w:ascii="Sanuk-Medium" w:eastAsia="Sanuk-Light" w:hAnsi="Sanuk-Medium" w:cs="Sanuk-Light"/>
          <w:b/>
          <w:bCs/>
          <w:sz w:val="24"/>
          <w:szCs w:val="24"/>
        </w:rPr>
      </w:pPr>
      <w:r w:rsidRPr="000A10DA">
        <w:rPr>
          <w:rStyle w:val="Ninguno"/>
          <w:rFonts w:ascii="Sanuk-Medium" w:eastAsia="Sanuk-Light" w:hAnsi="Sanuk-Medium" w:cs="Sanuk-Light"/>
          <w:b/>
          <w:bCs/>
          <w:sz w:val="24"/>
          <w:szCs w:val="24"/>
          <w:lang w:val="es-ES_tradnl"/>
        </w:rPr>
        <w:t>nota de prensa</w:t>
      </w:r>
    </w:p>
    <w:p w14:paraId="55D9FDE2" w14:textId="77777777" w:rsidR="00547E4B" w:rsidRDefault="00547E4B" w:rsidP="000A10DA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Sanuk-Light" w:eastAsia="Sanuk-Light" w:hAnsi="Sanuk-Light" w:cs="Sanuk-Light"/>
          <w:b/>
          <w:bCs/>
          <w:sz w:val="24"/>
          <w:szCs w:val="24"/>
        </w:rPr>
      </w:pPr>
    </w:p>
    <w:p w14:paraId="26EDA1D7" w14:textId="77777777" w:rsidR="00547E4B" w:rsidRDefault="00AE3CEF" w:rsidP="000A10DA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Sanuk-Light" w:eastAsia="Sanuk-Light" w:hAnsi="Sanuk-Light" w:cs="Sanuk-Light"/>
          <w:b/>
          <w:bCs/>
          <w:spacing w:val="-4"/>
          <w:sz w:val="24"/>
          <w:szCs w:val="24"/>
        </w:rPr>
      </w:pPr>
      <w:r>
        <w:rPr>
          <w:rStyle w:val="Ninguno"/>
          <w:rFonts w:ascii="Sanuk-Light" w:eastAsia="Sanuk-Light" w:hAnsi="Sanuk-Light" w:cs="Sanuk-Light"/>
          <w:b/>
          <w:bCs/>
          <w:spacing w:val="-4"/>
          <w:sz w:val="24"/>
          <w:szCs w:val="24"/>
          <w:lang w:val="es-ES_tradnl"/>
        </w:rPr>
        <w:t xml:space="preserve">Las </w:t>
      </w:r>
      <w:r w:rsidR="001B64D0">
        <w:rPr>
          <w:rStyle w:val="Ninguno"/>
          <w:rFonts w:ascii="Sanuk-Light" w:eastAsia="Sanuk-Light" w:hAnsi="Sanuk-Light" w:cs="Sanuk-Light"/>
          <w:b/>
          <w:bCs/>
          <w:spacing w:val="-4"/>
          <w:sz w:val="24"/>
          <w:szCs w:val="24"/>
          <w:lang w:val="es-ES_tradnl"/>
        </w:rPr>
        <w:t xml:space="preserve">entradas (10 €) pueden adquirirse desde hoy en </w:t>
      </w:r>
      <w:r w:rsidR="001B64D0" w:rsidRPr="001B64D0">
        <w:rPr>
          <w:rStyle w:val="Ninguno"/>
          <w:rFonts w:ascii="Sanuk-Light" w:eastAsia="Sanuk-Light" w:hAnsi="Sanuk-Light" w:cs="Sanuk-Light"/>
          <w:b/>
          <w:bCs/>
          <w:spacing w:val="-4"/>
          <w:sz w:val="24"/>
          <w:szCs w:val="24"/>
          <w:lang w:val="es-ES_tradnl"/>
        </w:rPr>
        <w:t>www.fundacionvital.eus</w:t>
      </w:r>
    </w:p>
    <w:p w14:paraId="05668DAD" w14:textId="77777777" w:rsidR="00547E4B" w:rsidRDefault="00547E4B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Calibri" w:eastAsia="Calibri" w:hAnsi="Calibri" w:cs="Calibri"/>
          <w:b/>
          <w:bCs/>
          <w:sz w:val="25"/>
          <w:szCs w:val="25"/>
        </w:rPr>
      </w:pPr>
    </w:p>
    <w:p w14:paraId="4A55CDC9" w14:textId="77777777" w:rsidR="00547E4B" w:rsidRPr="00923312" w:rsidRDefault="00376F9A" w:rsidP="00923312">
      <w:pPr>
        <w:pStyle w:val="Textosinformato"/>
        <w:spacing w:line="500" w:lineRule="exact"/>
        <w:jc w:val="center"/>
        <w:rPr>
          <w:rStyle w:val="Ninguno"/>
          <w:rFonts w:ascii="Sanuk-Medium" w:eastAsia="Calibri" w:hAnsi="Sanuk-Medium" w:cs="Calibri"/>
          <w:color w:val="003366"/>
          <w:spacing w:val="-4"/>
          <w:sz w:val="36"/>
          <w:szCs w:val="36"/>
          <w:u w:color="003366"/>
        </w:rPr>
      </w:pPr>
      <w:r w:rsidRPr="00923312">
        <w:rPr>
          <w:rStyle w:val="Ninguno"/>
          <w:rFonts w:ascii="Sanuk-Medium" w:hAnsi="Sanuk-Medium"/>
          <w:color w:val="003366"/>
          <w:spacing w:val="-4"/>
          <w:sz w:val="36"/>
          <w:szCs w:val="36"/>
          <w:u w:color="003366"/>
          <w:lang w:val="es-ES_tradnl"/>
        </w:rPr>
        <w:t>La comedia ‘Ya me has tocado el cuento’ trae al</w:t>
      </w:r>
      <w:r w:rsidR="003C495E" w:rsidRPr="00923312">
        <w:rPr>
          <w:rStyle w:val="Ninguno"/>
          <w:rFonts w:ascii="Sanuk-Medium" w:hAnsi="Sanuk-Medium"/>
          <w:color w:val="003366"/>
          <w:spacing w:val="-4"/>
          <w:sz w:val="36"/>
          <w:szCs w:val="36"/>
          <w:u w:color="003366"/>
          <w:lang w:val="es-ES_tradnl"/>
        </w:rPr>
        <w:t xml:space="preserve"> ciclo ‘Igualdad de género’ de Fundación Vital </w:t>
      </w:r>
      <w:r w:rsidR="006C1D3E" w:rsidRPr="00923312">
        <w:rPr>
          <w:rStyle w:val="Ninguno"/>
          <w:rFonts w:ascii="Sanuk-Medium" w:hAnsi="Sanuk-Medium"/>
          <w:color w:val="003366"/>
          <w:spacing w:val="-4"/>
          <w:sz w:val="36"/>
          <w:szCs w:val="36"/>
          <w:u w:color="003366"/>
          <w:lang w:val="es-ES_tradnl"/>
        </w:rPr>
        <w:t>la perspectiva masculina</w:t>
      </w:r>
      <w:r w:rsidRPr="00923312">
        <w:rPr>
          <w:rStyle w:val="Ninguno"/>
          <w:rFonts w:ascii="Sanuk-Medium" w:hAnsi="Sanuk-Medium"/>
          <w:color w:val="003366"/>
          <w:spacing w:val="-4"/>
          <w:sz w:val="36"/>
          <w:szCs w:val="36"/>
          <w:u w:color="003366"/>
          <w:lang w:val="es-ES_tradnl"/>
        </w:rPr>
        <w:t xml:space="preserve"> de las historias de princesas</w:t>
      </w:r>
    </w:p>
    <w:p w14:paraId="58C46ABD" w14:textId="77777777" w:rsidR="00547E4B" w:rsidRDefault="00547E4B">
      <w:pPr>
        <w:pStyle w:val="Textosinformato"/>
        <w:spacing w:line="300" w:lineRule="exact"/>
        <w:jc w:val="both"/>
        <w:rPr>
          <w:rStyle w:val="Ninguno"/>
          <w:rFonts w:ascii="SanukTF-Light" w:eastAsia="SanukTF-Light" w:hAnsi="SanukTF-Light" w:cs="SanukTF-Light"/>
          <w:b/>
          <w:bCs/>
        </w:rPr>
      </w:pPr>
    </w:p>
    <w:p w14:paraId="023FC2E2" w14:textId="77777777" w:rsidR="00A36E66" w:rsidRDefault="003C495E" w:rsidP="000A10DA">
      <w:pPr>
        <w:pStyle w:val="Textosinformato"/>
        <w:spacing w:line="300" w:lineRule="exact"/>
        <w:ind w:left="708"/>
        <w:jc w:val="both"/>
        <w:rPr>
          <w:rStyle w:val="Ninguno"/>
          <w:rFonts w:ascii="SanukTF-Light" w:eastAsia="SanukTF-Light" w:hAnsi="SanukTF-Light" w:cs="SanukTF-Light"/>
          <w:b/>
          <w:bCs/>
          <w:lang w:val="es-ES_tradnl"/>
        </w:rPr>
      </w:pPr>
      <w:r>
        <w:rPr>
          <w:rStyle w:val="Ninguno"/>
          <w:rFonts w:ascii="SanukTF-Light" w:eastAsia="SanukTF-Light" w:hAnsi="SanukTF-Light" w:cs="SanukTF-Light"/>
          <w:b/>
          <w:bCs/>
          <w:color w:val="0000FF"/>
          <w:u w:color="0000FF"/>
          <w:lang w:val="es-ES_tradnl"/>
        </w:rPr>
        <w:t>•</w:t>
      </w:r>
      <w:r>
        <w:rPr>
          <w:rStyle w:val="Ninguno"/>
          <w:rFonts w:ascii="SanukTF-Light" w:eastAsia="SanukTF-Light" w:hAnsi="SanukTF-Light" w:cs="SanukTF-Light"/>
          <w:b/>
          <w:bCs/>
          <w:color w:val="C62128"/>
          <w:u w:color="C62128"/>
          <w:lang w:val="es-ES_tradnl"/>
        </w:rPr>
        <w:t xml:space="preserve"> </w:t>
      </w:r>
      <w:r w:rsid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La obra </w:t>
      </w:r>
      <w:r w:rsidR="006C1D3E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reflexiona</w:t>
      </w:r>
      <w:r w:rsid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, desde un</w:t>
      </w:r>
      <w:r w:rsidR="006C1D3E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 </w:t>
      </w:r>
      <w:r w:rsidR="00A36E66" w:rsidRP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enfoque humorístico y crítico</w:t>
      </w:r>
      <w:r w:rsid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, sobre </w:t>
      </w:r>
      <w:r w:rsidR="00A36E66" w:rsidRP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los estereotipos de género en los cuentos de hadas, explorando temas como la inseguridad, el machismo y la autoexploración</w:t>
      </w:r>
    </w:p>
    <w:p w14:paraId="632412FE" w14:textId="77777777" w:rsidR="00A36E66" w:rsidRDefault="00A36E66" w:rsidP="000A10DA">
      <w:pPr>
        <w:pStyle w:val="Textosinformato"/>
        <w:spacing w:line="300" w:lineRule="exact"/>
        <w:ind w:left="708"/>
        <w:jc w:val="both"/>
        <w:rPr>
          <w:rStyle w:val="Ninguno"/>
          <w:rFonts w:ascii="SanukTF-Light" w:eastAsia="SanukTF-Light" w:hAnsi="SanukTF-Light" w:cs="SanukTF-Light"/>
          <w:b/>
          <w:bCs/>
          <w:lang w:val="es-ES_tradnl"/>
        </w:rPr>
      </w:pPr>
    </w:p>
    <w:p w14:paraId="79F991A2" w14:textId="253C20E9" w:rsidR="001B64D0" w:rsidRDefault="001B64D0" w:rsidP="000A10DA">
      <w:pPr>
        <w:pStyle w:val="Textosinformato"/>
        <w:spacing w:line="300" w:lineRule="exact"/>
        <w:ind w:left="708"/>
        <w:jc w:val="both"/>
        <w:rPr>
          <w:rStyle w:val="Ninguno"/>
          <w:rFonts w:ascii="SanukTF-Light" w:eastAsia="SanukTF-Light" w:hAnsi="SanukTF-Light" w:cs="SanukTF-Light"/>
          <w:b/>
          <w:bCs/>
          <w:lang w:val="es-ES_tradnl"/>
        </w:rPr>
      </w:pPr>
      <w:r>
        <w:rPr>
          <w:rStyle w:val="Ninguno"/>
          <w:rFonts w:ascii="SanukTF-Light" w:eastAsia="SanukTF-Light" w:hAnsi="SanukTF-Light" w:cs="SanukTF-Light"/>
          <w:b/>
          <w:bCs/>
          <w:color w:val="0000FF"/>
          <w:u w:color="0000FF"/>
          <w:lang w:val="es-ES_tradnl"/>
        </w:rPr>
        <w:t>•</w:t>
      </w:r>
      <w:r>
        <w:rPr>
          <w:rStyle w:val="Ninguno"/>
          <w:rFonts w:ascii="SanukTF-Light" w:eastAsia="SanukTF-Light" w:hAnsi="SanukTF-Light" w:cs="SanukTF-Light"/>
          <w:b/>
          <w:bCs/>
          <w:color w:val="C62128"/>
          <w:u w:color="C62128"/>
          <w:lang w:val="es-ES_tradnl"/>
        </w:rPr>
        <w:t xml:space="preserve"> </w:t>
      </w:r>
      <w:r w:rsid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Se interpretará los días 24 y 25 (19:30 horas) en Vital Fundazioa </w:t>
      </w:r>
      <w:proofErr w:type="spellStart"/>
      <w:r w:rsid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Kulturunea</w:t>
      </w:r>
      <w:proofErr w:type="spellEnd"/>
      <w:r w:rsid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 y en la primera sesión e</w:t>
      </w:r>
      <w:r w:rsidRPr="001B64D0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l público </w:t>
      </w:r>
      <w:r w:rsidR="00A36E66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podrá participar en un coloquio </w:t>
      </w:r>
      <w:r w:rsidR="00A36E66" w:rsidRPr="00F36DAF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con </w:t>
      </w:r>
      <w:r w:rsidR="004A257B" w:rsidRPr="00F36DAF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parte del elenco</w:t>
      </w:r>
      <w:r w:rsidR="004A257B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 </w:t>
      </w:r>
      <w:r w:rsidR="00DB155D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al finalizar obra</w:t>
      </w:r>
    </w:p>
    <w:p w14:paraId="7654F241" w14:textId="77777777" w:rsidR="00250441" w:rsidRDefault="00250441">
      <w:pPr>
        <w:pStyle w:val="Textosinformato"/>
        <w:spacing w:line="300" w:lineRule="exact"/>
        <w:jc w:val="both"/>
        <w:rPr>
          <w:rStyle w:val="Ninguno"/>
          <w:rFonts w:ascii="SanukTF-Light" w:eastAsia="SanukTF-Light" w:hAnsi="SanukTF-Light" w:cs="SanukTF-Light"/>
          <w:b/>
          <w:bCs/>
          <w:lang w:val="es-ES_tradnl"/>
        </w:rPr>
      </w:pPr>
    </w:p>
    <w:p w14:paraId="33DE91F0" w14:textId="77777777" w:rsidR="00A36E66" w:rsidRDefault="00A36E66" w:rsidP="00DB155D">
      <w:pPr>
        <w:pStyle w:val="Textosinformato"/>
        <w:spacing w:line="300" w:lineRule="exact"/>
        <w:jc w:val="both"/>
        <w:rPr>
          <w:rStyle w:val="Ninguno"/>
          <w:rFonts w:ascii="SanukTF-Light" w:eastAsia="SanukTF-Light" w:hAnsi="SanukTF-Light" w:cs="SanukTF-Light"/>
          <w:b/>
          <w:bCs/>
          <w:lang w:val="es-ES_tradnl"/>
        </w:rPr>
      </w:pPr>
    </w:p>
    <w:p w14:paraId="7C91746F" w14:textId="1107310D" w:rsidR="00753A40" w:rsidRDefault="00737B53" w:rsidP="00DB155D">
      <w:pPr>
        <w:pStyle w:val="Textosinformato"/>
        <w:spacing w:line="300" w:lineRule="exact"/>
        <w:jc w:val="both"/>
        <w:rPr>
          <w:rStyle w:val="Ninguno"/>
          <w:rFonts w:ascii="SanukTF-Light" w:eastAsia="SanukTF-Light" w:hAnsi="SanukTF-Light" w:cs="SanukTF-Light"/>
          <w:lang w:val="es-ES_tradnl"/>
        </w:rPr>
      </w:pPr>
      <w:r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Vitoria-Gasteiz, </w:t>
      </w:r>
      <w:r w:rsidR="001B64D0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 xml:space="preserve">7 de abril </w:t>
      </w:r>
      <w:r w:rsidR="003C495E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de 202</w:t>
      </w:r>
      <w:r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5</w:t>
      </w:r>
      <w:r w:rsidR="003C495E">
        <w:rPr>
          <w:rStyle w:val="Ninguno"/>
          <w:rFonts w:ascii="SanukTF-Light" w:eastAsia="SanukTF-Light" w:hAnsi="SanukTF-Light" w:cs="SanukTF-Light"/>
          <w:b/>
          <w:bCs/>
          <w:lang w:val="es-ES_tradnl"/>
        </w:rPr>
        <w:t>.-</w:t>
      </w:r>
      <w:r w:rsidR="003C495E">
        <w:rPr>
          <w:rStyle w:val="Ninguno"/>
          <w:rFonts w:ascii="SanukTF-Light" w:eastAsia="SanukTF-Light" w:hAnsi="SanukTF-Light" w:cs="SanukTF-Light"/>
          <w:lang w:val="es-ES_tradnl"/>
        </w:rPr>
        <w:t xml:space="preserve"> 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 xml:space="preserve">El año pasado, el </w:t>
      </w:r>
      <w:r w:rsidR="00DB155D" w:rsidRPr="00DB155D">
        <w:rPr>
          <w:rStyle w:val="Ninguno"/>
          <w:rFonts w:ascii="SanukTF-Light" w:eastAsia="SanukTF-Light" w:hAnsi="SanukTF-Light" w:cs="SanukTF-Light"/>
          <w:lang w:val="es-ES_tradnl"/>
        </w:rPr>
        <w:t xml:space="preserve">ciclo </w:t>
      </w:r>
      <w:r w:rsidR="00DB155D" w:rsidRPr="00DB155D">
        <w:rPr>
          <w:rStyle w:val="Ninguno"/>
          <w:rFonts w:ascii="SanukTF-Light" w:eastAsia="SanukTF-Light" w:hAnsi="SanukTF-Light" w:cs="SanukTF-Light"/>
          <w:b/>
          <w:lang w:val="es-ES_tradnl"/>
        </w:rPr>
        <w:t>‘Igualdad de género’</w:t>
      </w:r>
      <w:r w:rsidR="00DB155D" w:rsidRPr="00DB155D">
        <w:rPr>
          <w:rStyle w:val="Ninguno"/>
          <w:rFonts w:ascii="SanukTF-Light" w:eastAsia="SanukTF-Light" w:hAnsi="SanukTF-Light" w:cs="SanukTF-Light"/>
          <w:lang w:val="es-ES_tradnl"/>
        </w:rPr>
        <w:t xml:space="preserve"> organizado por </w:t>
      </w:r>
      <w:r w:rsidR="00DB155D" w:rsidRPr="00DB155D">
        <w:rPr>
          <w:rStyle w:val="Ninguno"/>
          <w:rFonts w:ascii="SanukTF-Light" w:eastAsia="SanukTF-Light" w:hAnsi="SanukTF-Light" w:cs="SanukTF-Light"/>
          <w:b/>
          <w:lang w:val="es-ES_tradnl"/>
        </w:rPr>
        <w:t>Fundación Vital</w:t>
      </w:r>
      <w:r w:rsidR="00DB155D">
        <w:rPr>
          <w:rStyle w:val="Ninguno"/>
          <w:rFonts w:ascii="SanukTF-Light" w:eastAsia="SanukTF-Light" w:hAnsi="SanukTF-Light" w:cs="SanukTF-Light"/>
          <w:b/>
          <w:lang w:val="es-ES_tradnl"/>
        </w:rPr>
        <w:t xml:space="preserve"> 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 xml:space="preserve">hizo reflexionar al público en clave de humor y música </w:t>
      </w:r>
      <w:r w:rsidR="00DB155D" w:rsidRPr="00751F76">
        <w:rPr>
          <w:rStyle w:val="Ninguno"/>
          <w:rFonts w:ascii="SanukTF-Light" w:eastAsia="SanukTF-Light" w:hAnsi="SanukTF-Light" w:cs="SanukTF-Light"/>
          <w:lang w:val="es-ES_tradnl"/>
        </w:rPr>
        <w:t>sob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 xml:space="preserve">re las princesas Disney y qué fue de ellas 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>después del “</w:t>
      </w:r>
      <w:r w:rsidR="00DB155D" w:rsidRPr="00751F76">
        <w:rPr>
          <w:rStyle w:val="Ninguno"/>
          <w:rFonts w:ascii="SanukTF-Light" w:eastAsia="SanukTF-Light" w:hAnsi="SanukTF-Light" w:cs="SanukTF-Light"/>
          <w:lang w:val="es-ES_tradnl"/>
        </w:rPr>
        <w:t>vivieron felices y comieron perdices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>”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 xml:space="preserve"> con la obra </w:t>
      </w:r>
      <w:r w:rsidR="00DB155D" w:rsidRPr="00DB155D">
        <w:rPr>
          <w:rStyle w:val="Ninguno"/>
          <w:rFonts w:ascii="SanukTF-Light" w:eastAsia="SanukTF-Light" w:hAnsi="SanukTF-Light" w:cs="SanukTF-Light"/>
          <w:lang w:val="es-ES_tradnl"/>
        </w:rPr>
        <w:t>‘No me toques el cuento’</w:t>
      </w:r>
      <w:r w:rsidR="00DB155D" w:rsidRPr="00751F76">
        <w:rPr>
          <w:rStyle w:val="Ninguno"/>
          <w:rFonts w:ascii="SanukTF-Light" w:eastAsia="SanukTF-Light" w:hAnsi="SanukTF-Light" w:cs="SanukTF-Light"/>
          <w:lang w:val="es-ES_tradnl"/>
        </w:rPr>
        <w:t>.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 xml:space="preserve"> 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Ahora, 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>los príncipes azules se enteran de que sus princesas se han ido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 y están </w:t>
      </w:r>
      <w:r w:rsidR="00753A40" w:rsidRPr="00751F76">
        <w:rPr>
          <w:rStyle w:val="Ninguno"/>
          <w:rFonts w:ascii="SanukTF-Light" w:eastAsia="SanukTF-Light" w:hAnsi="SanukTF-Light" w:cs="SanukTF-Light"/>
          <w:lang w:val="es-ES_tradnl"/>
        </w:rPr>
        <w:t>desesperados por recuperar sus vidas felices.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 </w:t>
      </w:r>
      <w:r w:rsidR="00753A40" w:rsidRPr="001B090C">
        <w:rPr>
          <w:rStyle w:val="Ninguno"/>
          <w:rFonts w:ascii="SanukTF-Light" w:eastAsia="SanukTF-Light" w:hAnsi="SanukTF-Light" w:cs="SanukTF-Light"/>
          <w:b/>
          <w:lang w:val="es-ES_tradnl"/>
        </w:rPr>
        <w:t>‘Ya me has tocado el cuento</w:t>
      </w:r>
      <w:r w:rsidR="00753A40">
        <w:rPr>
          <w:rStyle w:val="Ninguno"/>
          <w:rFonts w:ascii="SanukTF-Light" w:eastAsia="SanukTF-Light" w:hAnsi="SanukTF-Light" w:cs="SanukTF-Light"/>
          <w:b/>
          <w:lang w:val="es-ES_tradnl"/>
        </w:rPr>
        <w:t xml:space="preserve">’ </w:t>
      </w:r>
      <w:r w:rsidR="00753A40" w:rsidRPr="00753A40">
        <w:rPr>
          <w:rStyle w:val="Ninguno"/>
          <w:rFonts w:ascii="SanukTF-Light" w:eastAsia="SanukTF-Light" w:hAnsi="SanukTF-Light" w:cs="SanukTF-Light"/>
          <w:lang w:val="es-ES_tradnl"/>
        </w:rPr>
        <w:t>es</w:t>
      </w:r>
      <w:r w:rsidR="00753A40">
        <w:rPr>
          <w:rStyle w:val="Ninguno"/>
          <w:rFonts w:ascii="SanukTF-Light" w:eastAsia="SanukTF-Light" w:hAnsi="SanukTF-Light" w:cs="SanukTF-Light"/>
          <w:b/>
          <w:lang w:val="es-ES_tradnl"/>
        </w:rPr>
        <w:t xml:space="preserve"> 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>u</w:t>
      </w:r>
      <w:r w:rsidR="00DB155D" w:rsidRPr="00751F76">
        <w:rPr>
          <w:rStyle w:val="Ninguno"/>
          <w:rFonts w:ascii="SanukTF-Light" w:eastAsia="SanukTF-Light" w:hAnsi="SanukTF-Light" w:cs="SanukTF-Light"/>
          <w:lang w:val="es-ES_tradnl"/>
        </w:rPr>
        <w:t xml:space="preserve">na comedia fresca y gamberra 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que podrá verse </w:t>
      </w:r>
      <w:r w:rsidR="000A10DA">
        <w:rPr>
          <w:rStyle w:val="Ninguno"/>
          <w:rFonts w:ascii="SanukTF-Light" w:eastAsia="SanukTF-Light" w:hAnsi="SanukTF-Light" w:cs="SanukTF-Light"/>
          <w:lang w:val="es-ES_tradnl"/>
        </w:rPr>
        <w:t xml:space="preserve">el jueves 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24 y </w:t>
      </w:r>
      <w:r w:rsidR="000A10DA">
        <w:rPr>
          <w:rStyle w:val="Ninguno"/>
          <w:rFonts w:ascii="SanukTF-Light" w:eastAsia="SanukTF-Light" w:hAnsi="SanukTF-Light" w:cs="SanukTF-Light"/>
          <w:lang w:val="es-ES_tradnl"/>
        </w:rPr>
        <w:t xml:space="preserve">el viernes 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25 de este mes en </w:t>
      </w:r>
      <w:r w:rsidR="00753A40" w:rsidRPr="004F11FC">
        <w:rPr>
          <w:rStyle w:val="Ninguno"/>
          <w:rFonts w:ascii="SanukTF-Light" w:eastAsia="SanukTF-Light" w:hAnsi="SanukTF-Light" w:cs="SanukTF-Light"/>
          <w:b/>
          <w:lang w:val="es-ES_tradnl"/>
        </w:rPr>
        <w:t xml:space="preserve">Vital Fundazioa </w:t>
      </w:r>
      <w:proofErr w:type="spellStart"/>
      <w:r w:rsidR="00753A40" w:rsidRPr="004F11FC">
        <w:rPr>
          <w:rStyle w:val="Ninguno"/>
          <w:rFonts w:ascii="SanukTF-Light" w:eastAsia="SanukTF-Light" w:hAnsi="SanukTF-Light" w:cs="SanukTF-Light"/>
          <w:b/>
          <w:lang w:val="es-ES_tradnl"/>
        </w:rPr>
        <w:t>Kulturunea</w:t>
      </w:r>
      <w:proofErr w:type="spellEnd"/>
      <w:r w:rsidR="000A10DA">
        <w:rPr>
          <w:rStyle w:val="Ninguno"/>
          <w:rFonts w:ascii="SanukTF-Light" w:eastAsia="SanukTF-Light" w:hAnsi="SanukTF-Light" w:cs="SanukTF-Light"/>
          <w:b/>
          <w:lang w:val="es-ES_tradnl"/>
        </w:rPr>
        <w:t xml:space="preserve"> </w:t>
      </w:r>
      <w:r w:rsidR="000A10DA" w:rsidRPr="000A10DA">
        <w:rPr>
          <w:rStyle w:val="Ninguno"/>
          <w:rFonts w:ascii="SanukTF-Light" w:eastAsia="SanukTF-Light" w:hAnsi="SanukTF-Light" w:cs="SanukTF-Light"/>
          <w:bCs/>
          <w:lang w:val="es-ES_tradnl"/>
        </w:rPr>
        <w:t xml:space="preserve">(La Paz 5, 1ª planta de </w:t>
      </w:r>
      <w:proofErr w:type="spellStart"/>
      <w:r w:rsidR="000A10DA" w:rsidRPr="000A10DA">
        <w:rPr>
          <w:rStyle w:val="Ninguno"/>
          <w:rFonts w:ascii="SanukTF-Light" w:eastAsia="SanukTF-Light" w:hAnsi="SanukTF-Light" w:cs="SanukTF-Light"/>
          <w:bCs/>
          <w:lang w:val="es-ES_tradnl"/>
        </w:rPr>
        <w:t>Dendaraba</w:t>
      </w:r>
      <w:proofErr w:type="spellEnd"/>
      <w:r w:rsidR="000A10DA" w:rsidRPr="000A10DA">
        <w:rPr>
          <w:rStyle w:val="Ninguno"/>
          <w:rFonts w:ascii="SanukTF-Light" w:eastAsia="SanukTF-Light" w:hAnsi="SanukTF-Light" w:cs="SanukTF-Light"/>
          <w:bCs/>
          <w:lang w:val="es-ES_tradnl"/>
        </w:rPr>
        <w:t>)</w:t>
      </w:r>
      <w:r w:rsidR="00753A40" w:rsidRPr="000A10DA">
        <w:rPr>
          <w:rStyle w:val="Ninguno"/>
          <w:rFonts w:ascii="SanukTF-Light" w:eastAsia="SanukTF-Light" w:hAnsi="SanukTF-Light" w:cs="SanukTF-Light"/>
          <w:bCs/>
          <w:lang w:val="es-ES_tradnl"/>
        </w:rPr>
        <w:t>,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 a partir de las 19:30 horas. Al finalizar la sesión del jueves, el público asistente </w:t>
      </w:r>
      <w:r w:rsidR="00753A40" w:rsidRPr="00F36DAF">
        <w:rPr>
          <w:rStyle w:val="Ninguno"/>
          <w:rFonts w:ascii="SanukTF-Light" w:eastAsia="SanukTF-Light" w:hAnsi="SanukTF-Light" w:cs="SanukTF-Light"/>
          <w:lang w:val="es-ES_tradnl"/>
        </w:rPr>
        <w:t xml:space="preserve">podrá participar en un coloquio con </w:t>
      </w:r>
      <w:r w:rsidR="004A257B" w:rsidRPr="00F36DAF">
        <w:rPr>
          <w:rStyle w:val="Ninguno"/>
          <w:rFonts w:ascii="SanukTF-Light" w:eastAsia="SanukTF-Light" w:hAnsi="SanukTF-Light" w:cs="SanukTF-Light"/>
          <w:lang w:val="es-ES_tradnl"/>
        </w:rPr>
        <w:t xml:space="preserve">parte del elenco </w:t>
      </w:r>
      <w:r w:rsidR="00753A40" w:rsidRPr="00F36DAF">
        <w:rPr>
          <w:rStyle w:val="Ninguno"/>
          <w:rFonts w:ascii="SanukTF-Light" w:eastAsia="SanukTF-Light" w:hAnsi="SanukTF-Light" w:cs="SanukTF-Light"/>
          <w:lang w:val="es-ES_tradnl"/>
        </w:rPr>
        <w:t>de la obra. Las entradas</w:t>
      </w:r>
      <w:r w:rsidR="00753A40">
        <w:rPr>
          <w:rStyle w:val="Ninguno"/>
          <w:rFonts w:ascii="SanukTF-Light" w:eastAsia="SanukTF-Light" w:hAnsi="SanukTF-Light" w:cs="SanukTF-Light"/>
          <w:lang w:val="es-ES_tradnl"/>
        </w:rPr>
        <w:t xml:space="preserve"> están ya a la venta, al precio de 10€, en </w:t>
      </w:r>
      <w:hyperlink r:id="rId7" w:history="1">
        <w:r w:rsidR="00753A40" w:rsidRPr="007758CE">
          <w:rPr>
            <w:rStyle w:val="Hipervnculo"/>
            <w:rFonts w:ascii="SanukTF-Light" w:eastAsia="SanukTF-Light" w:hAnsi="SanukTF-Light" w:cs="SanukTF-Light"/>
          </w:rPr>
          <w:t>www.fundacionvital.eus</w:t>
        </w:r>
      </w:hyperlink>
      <w:r w:rsidR="000A10DA">
        <w:rPr>
          <w:rStyle w:val="Ninguno"/>
          <w:rFonts w:ascii="SanukTF-Light" w:eastAsia="SanukTF-Light" w:hAnsi="SanukTF-Light" w:cs="SanukTF-Light"/>
          <w:lang w:val="es-ES_tradnl"/>
        </w:rPr>
        <w:t xml:space="preserve"> o en la sede de Fundación Vital (Casa del Cordón, Cuchillería 24).</w:t>
      </w:r>
    </w:p>
    <w:p w14:paraId="732CB4C4" w14:textId="77777777" w:rsidR="00753A40" w:rsidRDefault="00753A40" w:rsidP="00DB155D">
      <w:pPr>
        <w:pStyle w:val="Textosinformato"/>
        <w:spacing w:line="300" w:lineRule="exact"/>
        <w:jc w:val="both"/>
        <w:rPr>
          <w:rStyle w:val="Ninguno"/>
          <w:rFonts w:ascii="SanukTF-Light" w:eastAsia="SanukTF-Light" w:hAnsi="SanukTF-Light" w:cs="SanukTF-Light"/>
          <w:lang w:val="es-ES_tradnl"/>
        </w:rPr>
      </w:pPr>
    </w:p>
    <w:p w14:paraId="151FB985" w14:textId="47A1081E" w:rsidR="00DB155D" w:rsidRDefault="00F632CE" w:rsidP="00F632CE">
      <w:pPr>
        <w:pStyle w:val="Textosinformato"/>
        <w:spacing w:line="300" w:lineRule="exact"/>
        <w:jc w:val="both"/>
        <w:rPr>
          <w:rStyle w:val="Ninguno"/>
          <w:rFonts w:ascii="SanukTF-Light" w:eastAsia="SanukTF-Light" w:hAnsi="SanukTF-Light" w:cs="SanukTF-Light"/>
          <w:lang w:val="es-ES_tradnl"/>
        </w:rPr>
      </w:pPr>
      <w:r w:rsidRPr="00F632CE">
        <w:rPr>
          <w:rStyle w:val="Ninguno"/>
          <w:rFonts w:ascii="SanukTF-Light" w:eastAsia="SanukTF-Light" w:hAnsi="SanukTF-Light" w:cs="SanukTF-Light"/>
          <w:lang w:val="es-ES_tradnl"/>
        </w:rPr>
        <w:t xml:space="preserve">Aurora, Bella, Cenicienta y Blancanieves </w:t>
      </w:r>
      <w:r>
        <w:rPr>
          <w:rStyle w:val="Ninguno"/>
          <w:rFonts w:ascii="SanukTF-Light" w:eastAsia="SanukTF-Light" w:hAnsi="SanukTF-Light" w:cs="SanukTF-Light"/>
          <w:lang w:val="es-ES_tradnl"/>
        </w:rPr>
        <w:t xml:space="preserve">volaron </w:t>
      </w:r>
      <w:r w:rsidRPr="00F632CE">
        <w:rPr>
          <w:rStyle w:val="Ninguno"/>
          <w:rFonts w:ascii="SanukTF-Light" w:eastAsia="SanukTF-Light" w:hAnsi="SanukTF-Light" w:cs="SanukTF-Light"/>
          <w:lang w:val="es-ES_tradnl"/>
        </w:rPr>
        <w:t xml:space="preserve">del nido para vivir experiencias solas en el </w:t>
      </w:r>
      <w:r>
        <w:rPr>
          <w:rStyle w:val="Ninguno"/>
          <w:rFonts w:ascii="SanukTF-Light" w:eastAsia="SanukTF-Light" w:hAnsi="SanukTF-Light" w:cs="SanukTF-Light"/>
          <w:lang w:val="es-ES_tradnl"/>
        </w:rPr>
        <w:t>m</w:t>
      </w:r>
      <w:r w:rsidRPr="00F632CE">
        <w:rPr>
          <w:rStyle w:val="Ninguno"/>
          <w:rFonts w:ascii="SanukTF-Light" w:eastAsia="SanukTF-Light" w:hAnsi="SanukTF-Light" w:cs="SanukTF-Light"/>
          <w:lang w:val="es-ES_tradnl"/>
        </w:rPr>
        <w:t xml:space="preserve">undo </w:t>
      </w:r>
      <w:r>
        <w:rPr>
          <w:rStyle w:val="Ninguno"/>
          <w:rFonts w:ascii="SanukTF-Light" w:eastAsia="SanukTF-Light" w:hAnsi="SanukTF-Light" w:cs="SanukTF-Light"/>
          <w:lang w:val="es-ES_tradnl"/>
        </w:rPr>
        <w:t>r</w:t>
      </w:r>
      <w:r w:rsidRPr="00F632CE">
        <w:rPr>
          <w:rStyle w:val="Ninguno"/>
          <w:rFonts w:ascii="SanukTF-Light" w:eastAsia="SanukTF-Light" w:hAnsi="SanukTF-Light" w:cs="SanukTF-Light"/>
          <w:lang w:val="es-ES_tradnl"/>
        </w:rPr>
        <w:t>eal. Ante este inesperado abandono, los príncipes buscan ayuda para recuperarlas, pero, ¿</w:t>
      </w:r>
      <w:r w:rsidR="007B2355">
        <w:rPr>
          <w:rStyle w:val="Ninguno"/>
          <w:rFonts w:ascii="SanukTF-Light" w:eastAsia="SanukTF-Light" w:hAnsi="SanukTF-Light" w:cs="SanukTF-Light"/>
          <w:lang w:val="es-ES_tradnl"/>
        </w:rPr>
        <w:t>a</w:t>
      </w:r>
      <w:r w:rsidRPr="00F632CE">
        <w:rPr>
          <w:rStyle w:val="Ninguno"/>
          <w:rFonts w:ascii="SanukTF-Light" w:eastAsia="SanukTF-Light" w:hAnsi="SanukTF-Light" w:cs="SanukTF-Light"/>
          <w:lang w:val="es-ES_tradnl"/>
        </w:rPr>
        <w:t xml:space="preserve"> quién piden ayuda los príncipes cuando la necesitan?</w:t>
      </w:r>
      <w:r>
        <w:rPr>
          <w:rStyle w:val="Ninguno"/>
          <w:rFonts w:ascii="SanukTF-Light" w:eastAsia="SanukTF-Light" w:hAnsi="SanukTF-Light" w:cs="SanukTF-Light"/>
          <w:lang w:val="es-ES_tradnl"/>
        </w:rPr>
        <w:t xml:space="preserve"> </w:t>
      </w:r>
      <w:r w:rsidRPr="00F632CE">
        <w:rPr>
          <w:rStyle w:val="Ninguno"/>
          <w:rFonts w:ascii="SanukTF-Light" w:eastAsia="SanukTF-Light" w:hAnsi="SanukTF-Light" w:cs="SanukTF-Light"/>
          <w:lang w:val="es-ES_tradnl"/>
        </w:rPr>
        <w:t xml:space="preserve">En </w:t>
      </w:r>
      <w:r>
        <w:rPr>
          <w:rStyle w:val="Ninguno"/>
          <w:rFonts w:ascii="SanukTF-Light" w:eastAsia="SanukTF-Light" w:hAnsi="SanukTF-Light" w:cs="SanukTF-Light"/>
          <w:lang w:val="es-ES_tradnl"/>
        </w:rPr>
        <w:t>‘</w:t>
      </w:r>
      <w:r w:rsidRPr="00F632CE">
        <w:rPr>
          <w:rStyle w:val="Ninguno"/>
          <w:rFonts w:ascii="SanukTF-Light" w:eastAsia="SanukTF-Light" w:hAnsi="SanukTF-Light" w:cs="SanukTF-Light"/>
          <w:lang w:val="es-ES_tradnl"/>
        </w:rPr>
        <w:t>Ya me has tocado el cuento</w:t>
      </w:r>
      <w:r>
        <w:rPr>
          <w:rStyle w:val="Ninguno"/>
          <w:rFonts w:ascii="SanukTF-Light" w:eastAsia="SanukTF-Light" w:hAnsi="SanukTF-Light" w:cs="SanukTF-Light"/>
          <w:lang w:val="es-ES_tradnl"/>
        </w:rPr>
        <w:t xml:space="preserve">’, </w:t>
      </w:r>
      <w:r w:rsidRPr="00F632CE">
        <w:rPr>
          <w:rStyle w:val="Ninguno"/>
          <w:rFonts w:ascii="SanukTF-Light" w:eastAsia="SanukTF-Light" w:hAnsi="SanukTF-Light" w:cs="SanukTF-Light"/>
          <w:lang w:val="es-ES_tradnl"/>
        </w:rPr>
        <w:t>Florián, Felipe, Bestia y Enrique emprenderán un viaje intros</w:t>
      </w:r>
      <w:r>
        <w:rPr>
          <w:rStyle w:val="Ninguno"/>
          <w:rFonts w:ascii="SanukTF-Light" w:eastAsia="SanukTF-Light" w:hAnsi="SanukTF-Light" w:cs="SanukTF-Light"/>
          <w:lang w:val="es-ES_tradnl"/>
        </w:rPr>
        <w:t xml:space="preserve">pectivo en busca de sus mujeres en el que </w:t>
      </w:r>
      <w:r w:rsidR="00DB155D" w:rsidRPr="00751F76">
        <w:rPr>
          <w:rStyle w:val="Ninguno"/>
          <w:rFonts w:ascii="SanukTF-Light" w:eastAsia="SanukTF-Light" w:hAnsi="SanukTF-Light" w:cs="SanukTF-Light"/>
          <w:lang w:val="es-ES_tradnl"/>
        </w:rPr>
        <w:t xml:space="preserve">hallarán algo inesperado que no conocían: 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>u</w:t>
      </w:r>
      <w:r w:rsidR="00DB155D" w:rsidRPr="00751F76">
        <w:rPr>
          <w:rStyle w:val="Ninguno"/>
          <w:rFonts w:ascii="SanukTF-Light" w:eastAsia="SanukTF-Light" w:hAnsi="SanukTF-Light" w:cs="SanukTF-Light"/>
          <w:lang w:val="es-ES_tradnl"/>
        </w:rPr>
        <w:t>na masculinidad más sana.</w:t>
      </w:r>
      <w:r w:rsidR="00DB155D">
        <w:rPr>
          <w:rStyle w:val="Ninguno"/>
          <w:rFonts w:ascii="SanukTF-Light" w:eastAsia="SanukTF-Light" w:hAnsi="SanukTF-Light" w:cs="SanukTF-Light"/>
          <w:lang w:val="es-ES_tradnl"/>
        </w:rPr>
        <w:t xml:space="preserve"> </w:t>
      </w:r>
    </w:p>
    <w:p w14:paraId="7D1CCF98" w14:textId="77777777" w:rsidR="00376F9A" w:rsidRDefault="00376F9A" w:rsidP="002F50BF">
      <w:pPr>
        <w:jc w:val="both"/>
        <w:rPr>
          <w:rStyle w:val="Ninguno"/>
          <w:rFonts w:ascii="SanukTF-Light" w:eastAsia="SanukTF-Light" w:hAnsi="SanukTF-Light" w:cs="SanukTF-Light"/>
          <w:color w:val="000000"/>
          <w:u w:color="000000"/>
          <w:lang w:val="es-ES_tradnl" w:eastAsia="es-ES"/>
        </w:rPr>
      </w:pPr>
    </w:p>
    <w:p w14:paraId="555507D5" w14:textId="77777777" w:rsidR="008A7208" w:rsidRDefault="00F632CE" w:rsidP="00310EF0">
      <w:pPr>
        <w:pStyle w:val="Textosinformato"/>
        <w:spacing w:line="300" w:lineRule="exact"/>
        <w:jc w:val="both"/>
        <w:rPr>
          <w:rStyle w:val="Ninguno"/>
          <w:rFonts w:ascii="SanukTF-Light" w:eastAsia="SanukTF-Light" w:hAnsi="SanukTF-Light" w:cs="SanukTF-Light"/>
          <w:lang w:val="es-ES_tradnl"/>
        </w:rPr>
      </w:pPr>
      <w:r>
        <w:rPr>
          <w:rStyle w:val="Ninguno"/>
          <w:rFonts w:ascii="SanukTF-Light" w:eastAsia="SanukTF-Light" w:hAnsi="SanukTF-Light" w:cs="SanukTF-Light"/>
          <w:lang w:val="es-ES_tradnl"/>
        </w:rPr>
        <w:t>La obra</w:t>
      </w:r>
      <w:r w:rsidR="00310EF0">
        <w:rPr>
          <w:rStyle w:val="Ninguno"/>
          <w:rFonts w:ascii="SanukTF-Light" w:eastAsia="SanukTF-Light" w:hAnsi="SanukTF-Light" w:cs="SanukTF-Light"/>
          <w:lang w:val="es-ES_tradnl"/>
        </w:rPr>
        <w:t xml:space="preserve">, de </w:t>
      </w:r>
      <w:r>
        <w:rPr>
          <w:rStyle w:val="Ninguno"/>
          <w:rFonts w:ascii="SanukTF-Light" w:eastAsia="SanukTF-Light" w:hAnsi="SanukTF-Light" w:cs="SanukTF-Light"/>
          <w:lang w:val="es-ES_tradnl"/>
        </w:rPr>
        <w:t xml:space="preserve">80 minutos </w:t>
      </w:r>
      <w:r w:rsidR="00310EF0">
        <w:rPr>
          <w:rStyle w:val="Ninguno"/>
          <w:rFonts w:ascii="SanukTF-Light" w:eastAsia="SanukTF-Light" w:hAnsi="SanukTF-Light" w:cs="SanukTF-Light"/>
          <w:lang w:val="es-ES_tradnl"/>
        </w:rPr>
        <w:t>de duración, está e</w:t>
      </w:r>
      <w:r w:rsidR="00310EF0" w:rsidRPr="00310EF0">
        <w:rPr>
          <w:rStyle w:val="Ninguno"/>
          <w:rFonts w:ascii="SanukTF-Light" w:eastAsia="SanukTF-Light" w:hAnsi="SanukTF-Light" w:cs="SanukTF-Light"/>
          <w:lang w:val="es-ES_tradnl"/>
        </w:rPr>
        <w:t xml:space="preserve">scrita y dirigida por Olivia Lara </w:t>
      </w:r>
      <w:r w:rsidR="00310EF0">
        <w:rPr>
          <w:rStyle w:val="Ninguno"/>
          <w:rFonts w:ascii="SanukTF-Light" w:eastAsia="SanukTF-Light" w:hAnsi="SanukTF-Light" w:cs="SanukTF-Light"/>
          <w:lang w:val="es-ES_tradnl"/>
        </w:rPr>
        <w:t xml:space="preserve">y en el elenco destacan </w:t>
      </w:r>
      <w:r w:rsidR="00310EF0" w:rsidRPr="00310EF0">
        <w:rPr>
          <w:rStyle w:val="Ninguno"/>
          <w:rFonts w:ascii="SanukTF-Light" w:eastAsia="SanukTF-Light" w:hAnsi="SanukTF-Light" w:cs="SanukTF-Light"/>
          <w:lang w:val="es-ES_tradnl"/>
        </w:rPr>
        <w:t xml:space="preserve">Víctor de la Fuente, Álvaro Quintana, Alejandro Chaparro y José Cobertera. </w:t>
      </w:r>
      <w:r w:rsidR="00310EF0">
        <w:rPr>
          <w:rStyle w:val="Ninguno"/>
          <w:rFonts w:ascii="SanukTF-Light" w:eastAsia="SanukTF-Light" w:hAnsi="SanukTF-Light" w:cs="SanukTF-Light"/>
          <w:lang w:val="es-ES_tradnl"/>
        </w:rPr>
        <w:t xml:space="preserve">Se ha </w:t>
      </w:r>
      <w:r w:rsidR="00310EF0" w:rsidRPr="00310EF0">
        <w:rPr>
          <w:rStyle w:val="Ninguno"/>
          <w:rFonts w:ascii="SanukTF-Light" w:eastAsia="SanukTF-Light" w:hAnsi="SanukTF-Light" w:cs="SanukTF-Light"/>
          <w:lang w:val="es-ES_tradnl"/>
        </w:rPr>
        <w:t>representado en teatros</w:t>
      </w:r>
      <w:r w:rsidR="00310EF0">
        <w:rPr>
          <w:rStyle w:val="Ninguno"/>
          <w:rFonts w:ascii="SanukTF-Light" w:eastAsia="SanukTF-Light" w:hAnsi="SanukTF-Light" w:cs="SanukTF-Light"/>
          <w:lang w:val="es-ES_tradnl"/>
        </w:rPr>
        <w:t xml:space="preserve"> de distintas ciudades, en los que ha sido elogiada </w:t>
      </w:r>
      <w:r w:rsidR="00310EF0" w:rsidRPr="00310EF0">
        <w:rPr>
          <w:rStyle w:val="Ninguno"/>
          <w:rFonts w:ascii="SanukTF-Light" w:eastAsia="SanukTF-Light" w:hAnsi="SanukTF-Light" w:cs="SanukTF-Light" w:hint="eastAsia"/>
          <w:lang w:val="es-ES_tradnl"/>
        </w:rPr>
        <w:t xml:space="preserve">por su enfoque humorístico y crítico de los estereotipos de género en los cuentos de hadas, explorando temas como la inseguridad, el machismo y la autoexploración. </w:t>
      </w:r>
      <w:r w:rsidR="00310EF0">
        <w:rPr>
          <w:rStyle w:val="Ninguno"/>
          <w:rFonts w:ascii="SanukTF-Light" w:eastAsia="SanukTF-Light" w:hAnsi="SanukTF-Light" w:cs="SanukTF-Light"/>
          <w:lang w:val="es-ES_tradnl"/>
        </w:rPr>
        <w:t>No está recomendada para menores de 12 años.</w:t>
      </w:r>
    </w:p>
    <w:sectPr w:rsidR="008A7208" w:rsidSect="007B2355">
      <w:headerReference w:type="default" r:id="rId8"/>
      <w:footerReference w:type="default" r:id="rId9"/>
      <w:pgSz w:w="11900" w:h="16840"/>
      <w:pgMar w:top="1701" w:right="1416" w:bottom="993" w:left="1418" w:header="568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1E41" w14:textId="77777777" w:rsidR="0072391B" w:rsidRDefault="003C495E">
      <w:r>
        <w:separator/>
      </w:r>
    </w:p>
  </w:endnote>
  <w:endnote w:type="continuationSeparator" w:id="0">
    <w:p w14:paraId="0E676A02" w14:textId="77777777" w:rsidR="0072391B" w:rsidRDefault="003C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A0F0" w14:textId="77777777" w:rsidR="00547E4B" w:rsidRDefault="003C495E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  <w:r>
      <w:rPr>
        <w:rStyle w:val="Ninguno"/>
        <w:noProof/>
        <w:lang w:val="es-ES"/>
      </w:rPr>
      <w:drawing>
        <wp:inline distT="0" distB="0" distL="0" distR="0" wp14:anchorId="0CE1ACC0" wp14:editId="48ACE9B0">
          <wp:extent cx="5742305" cy="50800"/>
          <wp:effectExtent l="0" t="0" r="0" b="0"/>
          <wp:docPr id="1882113183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3" descr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sz w:val="12"/>
        <w:szCs w:val="12"/>
      </w:rPr>
      <w:tab/>
    </w:r>
  </w:p>
  <w:p w14:paraId="0B83F8D3" w14:textId="77777777" w:rsidR="00547E4B" w:rsidRDefault="00547E4B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</w:p>
  <w:p w14:paraId="60ED5DC3" w14:textId="77777777" w:rsidR="00547E4B" w:rsidRDefault="003C495E">
    <w:pPr>
      <w:pStyle w:val="Encabezado"/>
      <w:tabs>
        <w:tab w:val="clear" w:pos="8504"/>
        <w:tab w:val="right" w:pos="9046"/>
      </w:tabs>
      <w:spacing w:after="0" w:line="240" w:lineRule="auto"/>
      <w:jc w:val="center"/>
      <w:rPr>
        <w:rStyle w:val="Ninguno"/>
        <w:rFonts w:ascii="Sanuk-Light" w:eastAsia="Sanuk-Light" w:hAnsi="Sanuk-Light" w:cs="Sanuk-Light"/>
        <w:color w:val="002060"/>
        <w:u w:color="002060"/>
      </w:rPr>
    </w:pPr>
    <w:r>
      <w:rPr>
        <w:rStyle w:val="Ninguno"/>
        <w:rFonts w:ascii="Sanuk-Light" w:eastAsia="Sanuk-Light" w:hAnsi="Sanuk-Light" w:cs="Sanuk-Light"/>
        <w:b/>
        <w:bCs/>
      </w:rPr>
      <w:t xml:space="preserve">Fundación Vital | </w:t>
    </w:r>
    <w:r>
      <w:rPr>
        <w:rStyle w:val="Ninguno"/>
        <w:rFonts w:ascii="Sanuk-Light" w:eastAsia="Sanuk-Light" w:hAnsi="Sanuk-Light" w:cs="Sanuk-Light"/>
      </w:rPr>
      <w:t>Comunicación</w:t>
    </w:r>
    <w:r>
      <w:rPr>
        <w:rStyle w:val="Ninguno"/>
        <w:rFonts w:ascii="Sanuk-Light" w:eastAsia="Sanuk-Light" w:hAnsi="Sanuk-Light" w:cs="Sanuk-Light"/>
        <w:sz w:val="12"/>
        <w:szCs w:val="12"/>
      </w:rPr>
      <w:t xml:space="preserve">      </w:t>
    </w:r>
    <w:r>
      <w:rPr>
        <w:rStyle w:val="Ninguno"/>
        <w:rFonts w:ascii="Sanuk-Light" w:eastAsia="Sanuk-Light" w:hAnsi="Sanuk-Light" w:cs="Sanuk-Light"/>
        <w:lang w:val="es-ES_tradnl"/>
      </w:rPr>
      <w:t xml:space="preserve">945 064 354 / 636 617 821    </w:t>
    </w:r>
    <w:hyperlink r:id="rId2" w:history="1">
      <w:r>
        <w:rPr>
          <w:rStyle w:val="Hyperlink0"/>
        </w:rPr>
        <w:t>comunicacion@fundacionvital.eus</w:t>
      </w:r>
    </w:hyperlink>
    <w:r>
      <w:rPr>
        <w:rStyle w:val="Ninguno"/>
        <w:rFonts w:ascii="Sanuk-Light" w:eastAsia="Sanuk-Light" w:hAnsi="Sanuk-Light" w:cs="Sanuk-Light"/>
        <w:lang w:val="es-ES_tradnl"/>
      </w:rPr>
      <w:t xml:space="preserve">     </w:t>
    </w:r>
    <w:r>
      <w:rPr>
        <w:rStyle w:val="Hyperlink0"/>
      </w:rPr>
      <w:t>www.fundacionvital.eus</w:t>
    </w:r>
  </w:p>
  <w:p w14:paraId="0D32FB01" w14:textId="77777777" w:rsidR="00547E4B" w:rsidRDefault="00547E4B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color w:val="002060"/>
        <w:u w:color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B1D8" w14:textId="77777777" w:rsidR="0072391B" w:rsidRDefault="003C495E">
      <w:r>
        <w:separator/>
      </w:r>
    </w:p>
  </w:footnote>
  <w:footnote w:type="continuationSeparator" w:id="0">
    <w:p w14:paraId="48056C53" w14:textId="77777777" w:rsidR="0072391B" w:rsidRDefault="003C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5A30" w14:textId="77777777" w:rsidR="00547E4B" w:rsidRDefault="003C495E">
    <w:pPr>
      <w:pStyle w:val="Encabezado"/>
      <w:ind w:left="5664"/>
      <w:jc w:val="center"/>
    </w:pPr>
    <w:r>
      <w:rPr>
        <w:rStyle w:val="Ninguno"/>
      </w:rPr>
      <w:t xml:space="preserve">         </w:t>
    </w:r>
    <w:r>
      <w:rPr>
        <w:rStyle w:val="Ninguno"/>
        <w:noProof/>
        <w:lang w:val="es-ES"/>
      </w:rPr>
      <w:drawing>
        <wp:inline distT="0" distB="0" distL="0" distR="0" wp14:anchorId="4C9F31DD" wp14:editId="1248C607">
          <wp:extent cx="1809750" cy="414015"/>
          <wp:effectExtent l="0" t="0" r="0" b="0"/>
          <wp:docPr id="707907371" name="officeArt object" descr="Imagen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61" descr="Imagen 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0" cy="4140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DF2BBC"/>
    <w:multiLevelType w:val="hybridMultilevel"/>
    <w:tmpl w:val="05B6D1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20AE26"/>
    <w:multiLevelType w:val="hybridMultilevel"/>
    <w:tmpl w:val="CFD914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B5D5F0"/>
    <w:multiLevelType w:val="hybridMultilevel"/>
    <w:tmpl w:val="589A9C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D34636"/>
    <w:multiLevelType w:val="hybridMultilevel"/>
    <w:tmpl w:val="28DC7D48"/>
    <w:lvl w:ilvl="0" w:tplc="FFFFFFFF">
      <w:start w:val="1"/>
      <w:numFmt w:val="bullet"/>
      <w:lvlText w:val="•"/>
      <w:lvlJc w:val="left"/>
    </w:lvl>
    <w:lvl w:ilvl="1" w:tplc="2A1B5D0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1902019">
    <w:abstractNumId w:val="3"/>
  </w:num>
  <w:num w:numId="2" w16cid:durableId="180629349">
    <w:abstractNumId w:val="0"/>
  </w:num>
  <w:num w:numId="3" w16cid:durableId="1297030573">
    <w:abstractNumId w:val="2"/>
  </w:num>
  <w:num w:numId="4" w16cid:durableId="127795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4B"/>
    <w:rsid w:val="000A10DA"/>
    <w:rsid w:val="001B090C"/>
    <w:rsid w:val="001B64D0"/>
    <w:rsid w:val="001F25D8"/>
    <w:rsid w:val="00250441"/>
    <w:rsid w:val="002525BD"/>
    <w:rsid w:val="002F50BF"/>
    <w:rsid w:val="00310EF0"/>
    <w:rsid w:val="00376F9A"/>
    <w:rsid w:val="003829FC"/>
    <w:rsid w:val="003C495E"/>
    <w:rsid w:val="004A257B"/>
    <w:rsid w:val="004A497A"/>
    <w:rsid w:val="004F11FC"/>
    <w:rsid w:val="00546E57"/>
    <w:rsid w:val="00547E4B"/>
    <w:rsid w:val="00615A18"/>
    <w:rsid w:val="006B30EC"/>
    <w:rsid w:val="006C0B0D"/>
    <w:rsid w:val="006C1D3E"/>
    <w:rsid w:val="00705850"/>
    <w:rsid w:val="0072391B"/>
    <w:rsid w:val="00737B53"/>
    <w:rsid w:val="00751F76"/>
    <w:rsid w:val="00753A40"/>
    <w:rsid w:val="007B2355"/>
    <w:rsid w:val="008A7208"/>
    <w:rsid w:val="008D2BD6"/>
    <w:rsid w:val="00905BF4"/>
    <w:rsid w:val="0091545E"/>
    <w:rsid w:val="00923312"/>
    <w:rsid w:val="00962903"/>
    <w:rsid w:val="00A36E66"/>
    <w:rsid w:val="00AE3CEF"/>
    <w:rsid w:val="00AF15CE"/>
    <w:rsid w:val="00AF36C2"/>
    <w:rsid w:val="00B61733"/>
    <w:rsid w:val="00BD20B6"/>
    <w:rsid w:val="00C57A30"/>
    <w:rsid w:val="00C872A5"/>
    <w:rsid w:val="00CB7D83"/>
    <w:rsid w:val="00D13E30"/>
    <w:rsid w:val="00D46557"/>
    <w:rsid w:val="00D94C6C"/>
    <w:rsid w:val="00DB155D"/>
    <w:rsid w:val="00DE7A41"/>
    <w:rsid w:val="00EC5032"/>
    <w:rsid w:val="00F36DAF"/>
    <w:rsid w:val="00F632CE"/>
    <w:rsid w:val="00F9085A"/>
    <w:rsid w:val="00FB72A4"/>
    <w:rsid w:val="00FD3D64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E9428D"/>
  <w15:docId w15:val="{FF3D7178-4F3E-4E8B-B045-E959C23E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20" w:line="300" w:lineRule="auto"/>
      <w:jc w:val="both"/>
    </w:pPr>
    <w:rPr>
      <w:rFonts w:ascii="Arial" w:hAnsi="Arial" w:cs="Arial Unicode MS"/>
      <w:color w:val="000000"/>
      <w:sz w:val="16"/>
      <w:szCs w:val="16"/>
      <w:u w:color="000000"/>
      <w:lang w:val="es-ES_tradnl"/>
    </w:rPr>
  </w:style>
  <w:style w:type="character" w:customStyle="1" w:styleId="Ninguno">
    <w:name w:val="Ninguno"/>
    <w:rPr>
      <w:lang w:val="pt-PT"/>
    </w:rPr>
  </w:style>
  <w:style w:type="character" w:customStyle="1" w:styleId="Hyperlink0">
    <w:name w:val="Hyperlink.0"/>
    <w:basedOn w:val="Ninguno"/>
    <w:rPr>
      <w:rFonts w:ascii="Sanuk-Light" w:eastAsia="Sanuk-Light" w:hAnsi="Sanuk-Light" w:cs="Sanuk-Light"/>
      <w:outline w:val="0"/>
      <w:color w:val="000000"/>
      <w:u w:val="single" w:color="000000"/>
      <w:lang w:val="es-ES_tradnl"/>
    </w:rPr>
  </w:style>
  <w:style w:type="paragraph" w:customStyle="1" w:styleId="CuerpoA">
    <w:name w:val="Cuerpo A"/>
    <w:pPr>
      <w:spacing w:after="120" w:line="300" w:lineRule="auto"/>
      <w:jc w:val="both"/>
    </w:pPr>
    <w:rPr>
      <w:rFonts w:ascii="Trebuchet MS" w:hAnsi="Trebuchet MS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independiente3">
    <w:name w:val="Body Text 3"/>
    <w:pPr>
      <w:jc w:val="both"/>
    </w:pPr>
    <w:rPr>
      <w:rFonts w:ascii="Courier New" w:eastAsia="Courier New" w:hAnsi="Courier New" w:cs="Courier New"/>
      <w:color w:val="000000"/>
      <w:sz w:val="30"/>
      <w:szCs w:val="30"/>
      <w:u w:color="000000"/>
      <w:lang w:val="es-ES_tradnl"/>
    </w:rPr>
  </w:style>
  <w:style w:type="paragraph" w:styleId="Textosinformato">
    <w:name w:val="Plain Text"/>
    <w:link w:val="TextosinformatoCar"/>
    <w:uiPriority w:val="99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Default">
    <w:name w:val="Default"/>
    <w:rsid w:val="006C0B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1F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751F76"/>
    <w:rPr>
      <w:i/>
      <w:iCs/>
    </w:rPr>
  </w:style>
  <w:style w:type="character" w:styleId="Textoennegrita">
    <w:name w:val="Strong"/>
    <w:basedOn w:val="Fuentedeprrafopredeter"/>
    <w:uiPriority w:val="22"/>
    <w:qFormat/>
    <w:rsid w:val="00751F76"/>
    <w:rPr>
      <w:b/>
      <w:bCs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525BD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A10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0D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acionvital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Fundación VITAL Fundazioa</cp:lastModifiedBy>
  <cp:revision>6</cp:revision>
  <dcterms:created xsi:type="dcterms:W3CDTF">2025-03-28T07:21:00Z</dcterms:created>
  <dcterms:modified xsi:type="dcterms:W3CDTF">2025-04-04T10:09:00Z</dcterms:modified>
</cp:coreProperties>
</file>